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EF6D7A">
        <w:rPr>
          <w:rFonts w:hint="eastAsia"/>
          <w:b/>
          <w:lang w:eastAsia="zh-CN"/>
        </w:rPr>
        <w:t>8</w:t>
      </w:r>
      <w:r w:rsidR="00D961E4">
        <w:rPr>
          <w:rFonts w:hint="eastAsia"/>
          <w:b/>
          <w:lang w:eastAsia="zh-CN"/>
        </w:rPr>
        <w:t>b</w:t>
      </w:r>
      <w:r w:rsidRPr="0094773F">
        <w:rPr>
          <w:b/>
        </w:rPr>
        <w:tab/>
      </w:r>
      <w:r w:rsidR="00D961E4">
        <w:rPr>
          <w:b/>
        </w:rPr>
        <w:t>R1-</w:t>
      </w:r>
      <w:r w:rsidR="00655F83" w:rsidRPr="00655F83">
        <w:rPr>
          <w:b/>
          <w:lang w:eastAsia="zh-CN"/>
        </w:rPr>
        <w:t>17</w:t>
      </w:r>
      <w:r w:rsidR="00A91295">
        <w:rPr>
          <w:rFonts w:hint="eastAsia"/>
          <w:b/>
          <w:lang w:eastAsia="zh-CN"/>
        </w:rPr>
        <w:t>06687</w:t>
      </w:r>
    </w:p>
    <w:p w:rsidR="00CC13B3" w:rsidRPr="006861C6" w:rsidRDefault="00F27B3A" w:rsidP="00CC13B3">
      <w:pPr>
        <w:jc w:val="left"/>
        <w:rPr>
          <w:b/>
          <w:lang w:eastAsia="zh-CN"/>
        </w:rPr>
      </w:pPr>
      <w:r w:rsidRPr="006A0A72">
        <w:rPr>
          <w:rFonts w:hint="eastAsia"/>
          <w:b/>
          <w:lang w:eastAsia="zh-CN"/>
        </w:rPr>
        <w:t>Spokane</w:t>
      </w:r>
      <w:r w:rsidR="00DE2918" w:rsidRPr="006A0A72">
        <w:rPr>
          <w:b/>
        </w:rPr>
        <w:t xml:space="preserve">, </w:t>
      </w:r>
      <w:r w:rsidRPr="006A0A72">
        <w:rPr>
          <w:rFonts w:hint="eastAsia"/>
          <w:b/>
          <w:lang w:eastAsia="zh-CN"/>
        </w:rPr>
        <w:t>USA</w:t>
      </w:r>
      <w:r w:rsidR="00DE2918" w:rsidRPr="00A929B4">
        <w:rPr>
          <w:b/>
        </w:rPr>
        <w:t xml:space="preserve">, </w:t>
      </w:r>
      <w:r w:rsidR="00915A84">
        <w:rPr>
          <w:rFonts w:hint="eastAsia"/>
          <w:b/>
          <w:lang w:eastAsia="zh-CN"/>
        </w:rPr>
        <w:t>April</w:t>
      </w:r>
      <w:r w:rsidR="00DE2918" w:rsidRPr="00A929B4">
        <w:rPr>
          <w:b/>
        </w:rPr>
        <w:t xml:space="preserve"> </w:t>
      </w:r>
      <w:r w:rsidR="00C02400">
        <w:rPr>
          <w:rFonts w:hint="eastAsia"/>
          <w:b/>
          <w:lang w:eastAsia="zh-CN"/>
        </w:rPr>
        <w:t>3</w:t>
      </w:r>
      <w:r w:rsidR="00964D08">
        <w:rPr>
          <w:b/>
          <w:vertAlign w:val="superscript"/>
          <w:lang w:eastAsia="zh-CN"/>
        </w:rPr>
        <w:t>rd</w:t>
      </w:r>
      <w:r w:rsidR="00DE2918" w:rsidRPr="00A929B4">
        <w:rPr>
          <w:b/>
        </w:rPr>
        <w:t>-</w:t>
      </w:r>
      <w:r w:rsidR="00C02400">
        <w:rPr>
          <w:rFonts w:hint="eastAsia"/>
          <w:b/>
          <w:lang w:eastAsia="zh-CN"/>
        </w:rPr>
        <w:t>7</w:t>
      </w:r>
      <w:r w:rsidR="00964D08">
        <w:rPr>
          <w:b/>
          <w:vertAlign w:val="superscript"/>
          <w:lang w:eastAsia="zh-CN"/>
        </w:rPr>
        <w:t>th</w:t>
      </w:r>
      <w:bookmarkStart w:id="0" w:name="_GoBack"/>
      <w:bookmarkEnd w:id="0"/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57729" w:rsidRPr="00F57729">
        <w:rPr>
          <w:rFonts w:hint="eastAsia"/>
          <w:b/>
          <w:kern w:val="2"/>
          <w:lang w:eastAsia="zh-CN"/>
        </w:rPr>
        <w:t>7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  <w:r w:rsidR="008E1933">
        <w:rPr>
          <w:rFonts w:hint="eastAsia"/>
          <w:b/>
          <w:kern w:val="2"/>
          <w:lang w:eastAsia="zh-CN"/>
        </w:rPr>
        <w:t>, Intel, Qualcomm, LG Electronics</w:t>
      </w:r>
      <w:r w:rsidR="008E1933" w:rsidRPr="008E1933">
        <w:rPr>
          <w:rFonts w:hint="eastAsia"/>
          <w:b/>
          <w:kern w:val="2"/>
          <w:lang w:eastAsia="zh-CN"/>
        </w:rPr>
        <w:t xml:space="preserve">, Samsung, ZTE, </w:t>
      </w:r>
      <w:r w:rsidR="008E1933">
        <w:rPr>
          <w:rFonts w:hint="eastAsia"/>
          <w:b/>
          <w:kern w:val="2"/>
          <w:lang w:eastAsia="zh-CN"/>
        </w:rPr>
        <w:t xml:space="preserve">NTT </w:t>
      </w:r>
      <w:r w:rsidR="008E1933" w:rsidRPr="008E1933">
        <w:rPr>
          <w:rFonts w:hint="eastAsia"/>
          <w:b/>
          <w:kern w:val="2"/>
          <w:lang w:eastAsia="zh-CN"/>
        </w:rPr>
        <w:t>DOCOMO, Nokia, ASB, CATT, Ericsson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A9481C">
        <w:rPr>
          <w:rFonts w:hint="eastAsia"/>
          <w:b/>
          <w:kern w:val="2"/>
          <w:lang w:eastAsia="zh-CN"/>
        </w:rPr>
        <w:t xml:space="preserve">WF </w:t>
      </w:r>
      <w:r w:rsidR="00713802">
        <w:rPr>
          <w:rFonts w:hint="eastAsia"/>
          <w:b/>
          <w:kern w:val="2"/>
          <w:lang w:eastAsia="zh-CN"/>
        </w:rPr>
        <w:t>on short TTI evaluation assumptions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1D7FCF">
      <w:pPr>
        <w:pStyle w:val="1"/>
      </w:pPr>
      <w:r>
        <w:rPr>
          <w:rFonts w:hint="eastAsia"/>
          <w:lang w:eastAsia="zh-CN"/>
        </w:rPr>
        <w:t>Summary</w:t>
      </w:r>
    </w:p>
    <w:p w:rsidR="00073830" w:rsidRDefault="00FA67DB" w:rsidP="00A62D88">
      <w:pPr>
        <w:rPr>
          <w:lang w:eastAsia="zh-CN"/>
        </w:rPr>
      </w:pPr>
      <w:r>
        <w:rPr>
          <w:rFonts w:hint="eastAsia"/>
          <w:lang w:eastAsia="zh-CN"/>
        </w:rPr>
        <w:t xml:space="preserve">The following simulation assumptions </w:t>
      </w:r>
      <w:r w:rsidR="00D34D87">
        <w:rPr>
          <w:rFonts w:hint="eastAsia"/>
          <w:lang w:eastAsia="zh-CN"/>
        </w:rPr>
        <w:t xml:space="preserve">and parameters </w:t>
      </w:r>
      <w:r>
        <w:rPr>
          <w:rFonts w:hint="eastAsia"/>
          <w:lang w:eastAsia="zh-CN"/>
        </w:rPr>
        <w:t xml:space="preserve">are used in </w:t>
      </w:r>
      <w:r w:rsidR="00D34D8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TTI evaluation</w:t>
      </w:r>
      <w:r w:rsidR="00E90B07">
        <w:rPr>
          <w:rFonts w:hint="eastAsia"/>
          <w:lang w:eastAsia="zh-CN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600"/>
      </w:tblPr>
      <w:tblGrid>
        <w:gridCol w:w="2795"/>
        <w:gridCol w:w="6726"/>
      </w:tblGrid>
      <w:tr w:rsidR="001D7FCF" w:rsidRPr="00B3051A" w:rsidTr="001D7FCF">
        <w:trPr>
          <w:trHeight w:val="36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1D7FCF" w:rsidRPr="00B3051A" w:rsidTr="001D7FCF">
        <w:trPr>
          <w:trHeight w:val="75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A9481C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Same as Rel-14 deployment scenario.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</w:tr>
      <w:tr w:rsidR="001D7FCF" w:rsidRPr="00B3051A" w:rsidTr="001D7FCF">
        <w:trPr>
          <w:trHeight w:val="100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rFonts w:hint="eastAsia"/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Default="001D7FCF" w:rsidP="00FD5437">
            <w:pPr>
              <w:rPr>
                <w:iCs/>
                <w:lang w:eastAsia="zh-CN"/>
              </w:rPr>
            </w:pPr>
            <w:r w:rsidRPr="00B3051A">
              <w:rPr>
                <w:rFonts w:eastAsia="MS Mincho"/>
                <w:iCs/>
                <w:lang w:eastAsia="ja-JP"/>
              </w:rPr>
              <w:t>(</w:t>
            </w:r>
            <w:r>
              <w:rPr>
                <w:rFonts w:hint="eastAsia"/>
                <w:iCs/>
                <w:lang w:eastAsia="zh-CN"/>
              </w:rPr>
              <w:t>Rel-14 UE</w:t>
            </w:r>
            <w:r w:rsidRPr="00B3051A">
              <w:rPr>
                <w:rFonts w:eastAsia="MS Mincho"/>
                <w:iCs/>
                <w:lang w:eastAsia="ja-JP"/>
              </w:rPr>
              <w:t>,</w:t>
            </w:r>
            <w:r>
              <w:rPr>
                <w:rFonts w:hint="eastAsia"/>
                <w:iCs/>
                <w:lang w:eastAsia="zh-CN"/>
              </w:rPr>
              <w:t xml:space="preserve"> Rel-15 UE</w:t>
            </w:r>
            <w:r w:rsidRPr="00B3051A">
              <w:rPr>
                <w:rFonts w:eastAsia="MS Mincho"/>
                <w:iCs/>
                <w:lang w:eastAsia="ja-JP"/>
              </w:rPr>
              <w:t>) = {</w:t>
            </w:r>
            <w:r>
              <w:rPr>
                <w:rFonts w:eastAsia="MS Mincho"/>
                <w:iCs/>
                <w:lang w:eastAsia="ja-JP"/>
              </w:rPr>
              <w:t>(50,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50)</w:t>
            </w:r>
            <w:r w:rsidRPr="00B3051A">
              <w:rPr>
                <w:rFonts w:eastAsia="MS Mincho"/>
                <w:iCs/>
                <w:lang w:eastAsia="ja-JP"/>
              </w:rPr>
              <w:t xml:space="preserve">}. </w:t>
            </w:r>
            <w:r>
              <w:rPr>
                <w:rFonts w:hint="eastAsia"/>
                <w:iCs/>
                <w:lang w:eastAsia="zh-CN"/>
              </w:rPr>
              <w:t>Other options not precluded.  Two cases are evaluated for each proportion of UE combination;</w:t>
            </w:r>
          </w:p>
          <w:p w:rsidR="001D7FCF" w:rsidRPr="00A6236B" w:rsidRDefault="001D7FCF" w:rsidP="00FD5437">
            <w:pPr>
              <w:rPr>
                <w:iCs/>
                <w:lang w:eastAsia="zh-CN"/>
              </w:rPr>
            </w:pPr>
            <w:r w:rsidRPr="00D73F00">
              <w:rPr>
                <w:rFonts w:eastAsia="MS Mincho" w:hint="eastAsia"/>
                <w:iCs/>
                <w:lang w:eastAsia="ja-JP"/>
              </w:rPr>
              <w:t>•</w:t>
            </w:r>
            <w:r>
              <w:rPr>
                <w:rFonts w:eastAsia="MS Mincho"/>
                <w:iCs/>
                <w:lang w:eastAsia="ja-JP"/>
              </w:rPr>
              <w:t xml:space="preserve">case 1: </w:t>
            </w:r>
            <w:r>
              <w:rPr>
                <w:rFonts w:hint="eastAsia"/>
                <w:iCs/>
                <w:lang w:eastAsia="zh-CN"/>
              </w:rPr>
              <w:t>Rel-15</w:t>
            </w:r>
            <w:r w:rsidRPr="00D73F00">
              <w:rPr>
                <w:rFonts w:eastAsia="MS Mincho"/>
                <w:iCs/>
                <w:lang w:eastAsia="ja-JP"/>
              </w:rPr>
              <w:t xml:space="preserve"> UEs use </w:t>
            </w:r>
            <w:r>
              <w:rPr>
                <w:rFonts w:hint="eastAsia"/>
                <w:iCs/>
                <w:lang w:eastAsia="zh-CN"/>
              </w:rPr>
              <w:t>1ms</w:t>
            </w:r>
            <w:r w:rsidRPr="00D73F00">
              <w:rPr>
                <w:rFonts w:eastAsia="MS Mincho"/>
                <w:iCs/>
                <w:lang w:eastAsia="ja-JP"/>
              </w:rPr>
              <w:t xml:space="preserve"> TTI</w:t>
            </w:r>
            <w:r>
              <w:rPr>
                <w:rFonts w:hint="eastAsia"/>
                <w:iCs/>
                <w:lang w:eastAsia="zh-CN"/>
              </w:rPr>
              <w:t xml:space="preserve"> (SA and data)</w:t>
            </w:r>
          </w:p>
          <w:p w:rsidR="001D7FCF" w:rsidRPr="00A6236B" w:rsidRDefault="001D7FCF" w:rsidP="00FD5437">
            <w:pPr>
              <w:rPr>
                <w:iCs/>
                <w:lang w:eastAsia="zh-CN"/>
              </w:rPr>
            </w:pPr>
            <w:r w:rsidRPr="00D73F00">
              <w:rPr>
                <w:rFonts w:eastAsia="MS Mincho" w:hint="eastAsia"/>
                <w:iCs/>
                <w:lang w:eastAsia="ja-JP"/>
              </w:rPr>
              <w:t>•</w:t>
            </w:r>
            <w:r w:rsidRPr="00D73F00">
              <w:rPr>
                <w:rFonts w:eastAsia="MS Mincho"/>
                <w:iCs/>
                <w:lang w:eastAsia="ja-JP"/>
              </w:rPr>
              <w:t xml:space="preserve">case 2: </w:t>
            </w:r>
            <w:r>
              <w:rPr>
                <w:rFonts w:hint="eastAsia"/>
                <w:iCs/>
                <w:lang w:eastAsia="zh-CN"/>
              </w:rPr>
              <w:t>Rel-15</w:t>
            </w:r>
            <w:r w:rsidRPr="00D73F00">
              <w:rPr>
                <w:rFonts w:eastAsia="MS Mincho"/>
                <w:iCs/>
                <w:lang w:eastAsia="ja-JP"/>
              </w:rPr>
              <w:t xml:space="preserve"> UEs use short TT</w:t>
            </w:r>
            <w:r>
              <w:rPr>
                <w:rFonts w:hint="eastAsia"/>
                <w:iCs/>
                <w:lang w:eastAsia="zh-CN"/>
              </w:rPr>
              <w:t>I (Companies to provide the detailed TTI structure)</w:t>
            </w:r>
          </w:p>
        </w:tc>
      </w:tr>
      <w:tr w:rsidR="001D7FCF" w:rsidRPr="00B3051A" w:rsidTr="001D7FCF">
        <w:trPr>
          <w:trHeight w:val="1111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Periodic broadcast traffic:</w:t>
            </w:r>
          </w:p>
          <w:p w:rsidR="001D7FCF" w:rsidRPr="00B3051A" w:rsidRDefault="001D7FCF" w:rsidP="001D7FCF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ind w:left="0" w:firstLine="0"/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u w:val="single"/>
                <w:lang w:eastAsia="zh-CN"/>
              </w:rPr>
              <w:t>Rel-14</w:t>
            </w:r>
            <w:r w:rsidRPr="00B3051A">
              <w:rPr>
                <w:rFonts w:eastAsia="MS Mincho"/>
                <w:iCs/>
                <w:u w:val="single"/>
                <w:lang w:eastAsia="ja-JP"/>
              </w:rPr>
              <w:t>:</w:t>
            </w:r>
            <w:r w:rsidRPr="00B3051A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1D7FCF" w:rsidRDefault="001D7FCF" w:rsidP="001D7FCF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ind w:left="0" w:firstLine="0"/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u w:val="single"/>
                <w:lang w:eastAsia="zh-CN"/>
              </w:rPr>
              <w:t>Rel-15</w:t>
            </w:r>
            <w:r w:rsidRPr="00B3051A">
              <w:rPr>
                <w:rFonts w:eastAsia="MS Mincho"/>
                <w:iCs/>
                <w:u w:val="single"/>
                <w:lang w:eastAsia="ja-JP"/>
              </w:rPr>
              <w:t>:</w:t>
            </w:r>
            <w:r w:rsidRPr="00B3051A">
              <w:rPr>
                <w:rFonts w:eastAsia="MS Mincho"/>
                <w:iCs/>
                <w:lang w:eastAsia="ja-JP"/>
              </w:rPr>
              <w:t xml:space="preserve"> 4 x 190 byte + 1 x 300 byte; </w:t>
            </w:r>
            <w:r>
              <w:rPr>
                <w:rFonts w:hint="eastAsia"/>
                <w:iCs/>
                <w:lang w:eastAsia="zh-CN"/>
              </w:rPr>
              <w:t>100</w:t>
            </w:r>
            <w:r w:rsidRPr="00B3051A">
              <w:rPr>
                <w:rFonts w:eastAsia="MS Mincho"/>
                <w:iCs/>
                <w:lang w:eastAsia="ja-JP"/>
              </w:rPr>
              <w:t xml:space="preserve"> ms period; 20 ms latency</w:t>
            </w:r>
          </w:p>
          <w:p w:rsidR="001D7FCF" w:rsidRPr="00E22F89" w:rsidRDefault="001D7FCF" w:rsidP="00FD5437">
            <w:pPr>
              <w:rPr>
                <w:iCs/>
                <w:lang w:eastAsia="zh-CN"/>
              </w:rPr>
            </w:pPr>
            <w:r w:rsidRPr="009947B8">
              <w:rPr>
                <w:rFonts w:eastAsia="MS Mincho"/>
                <w:iCs/>
                <w:lang w:eastAsia="ja-JP"/>
              </w:rPr>
              <w:t>Companies can bring results for other traffic models</w:t>
            </w:r>
            <w:r>
              <w:rPr>
                <w:rFonts w:hint="eastAsia"/>
                <w:iCs/>
                <w:lang w:eastAsia="zh-CN"/>
              </w:rPr>
              <w:t xml:space="preserve"> and latency.</w:t>
            </w:r>
          </w:p>
        </w:tc>
      </w:tr>
      <w:tr w:rsidR="001D7FCF" w:rsidRPr="00B3051A" w:rsidTr="001D7FCF">
        <w:trPr>
          <w:trHeight w:val="67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9C08F7" w:rsidRDefault="001D7FCF" w:rsidP="00FD5437">
            <w:pPr>
              <w:rPr>
                <w:iCs/>
                <w:lang w:eastAsia="zh-CN"/>
              </w:rPr>
            </w:pPr>
            <w:r w:rsidRPr="00B3051A">
              <w:rPr>
                <w:rFonts w:eastAsia="MS Mincho"/>
                <w:iCs/>
                <w:lang w:eastAsia="ja-JP"/>
              </w:rPr>
              <w:t>Resource selection</w:t>
            </w:r>
            <w:r>
              <w:rPr>
                <w:rFonts w:hint="eastAsia"/>
                <w:iCs/>
                <w:lang w:eastAsia="zh-CN"/>
              </w:rPr>
              <w:t xml:space="preserve"> for Rel-15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FCF" w:rsidRPr="00A8608B" w:rsidRDefault="001D7FCF" w:rsidP="00FD5437">
            <w:pPr>
              <w:rPr>
                <w:iCs/>
                <w:lang w:val="en-GB" w:eastAsia="zh-CN"/>
              </w:rPr>
            </w:pPr>
            <w:r w:rsidRPr="00B3051A">
              <w:rPr>
                <w:rFonts w:eastAsia="MS Mincho"/>
                <w:iCs/>
                <w:lang w:eastAsia="ja-JP"/>
              </w:rPr>
              <w:t>Rel-14 resource selection</w:t>
            </w:r>
            <w:r>
              <w:rPr>
                <w:rFonts w:hint="eastAsia"/>
                <w:iCs/>
                <w:lang w:eastAsia="zh-CN"/>
              </w:rPr>
              <w:t xml:space="preserve"> is used as baseline</w:t>
            </w:r>
            <w:r w:rsidRPr="00B3051A">
              <w:rPr>
                <w:rFonts w:eastAsia="MS Mincho"/>
                <w:iCs/>
                <w:lang w:eastAsia="ja-JP"/>
              </w:rPr>
              <w:t>.</w:t>
            </w:r>
            <w:r>
              <w:rPr>
                <w:rFonts w:hint="eastAsia"/>
                <w:iCs/>
                <w:lang w:eastAsia="zh-CN"/>
              </w:rPr>
              <w:t xml:space="preserve"> A</w:t>
            </w:r>
            <w:r>
              <w:rPr>
                <w:iCs/>
                <w:lang w:eastAsia="zh-CN"/>
              </w:rPr>
              <w:t>n</w:t>
            </w:r>
            <w:r>
              <w:rPr>
                <w:rFonts w:hint="eastAsia"/>
                <w:iCs/>
                <w:lang w:eastAsia="zh-CN"/>
              </w:rPr>
              <w:t xml:space="preserve">y </w:t>
            </w:r>
            <w:r>
              <w:rPr>
                <w:iCs/>
                <w:lang w:eastAsia="zh-CN"/>
              </w:rPr>
              <w:t>change</w:t>
            </w:r>
            <w:r>
              <w:rPr>
                <w:rFonts w:hint="eastAsia"/>
                <w:iCs/>
                <w:lang w:eastAsia="zh-CN"/>
              </w:rPr>
              <w:t xml:space="preserve"> to the baseline should focus on incorporating sTTI in resource (re)selection and resource allocation. </w:t>
            </w:r>
          </w:p>
          <w:p w:rsidR="001D7FCF" w:rsidRPr="00A8608B" w:rsidRDefault="001D7FCF" w:rsidP="00FD5437">
            <w:pPr>
              <w:rPr>
                <w:iCs/>
                <w:lang w:val="en-GB" w:eastAsia="zh-CN"/>
              </w:rPr>
            </w:pPr>
            <w:r w:rsidRPr="00C7275C">
              <w:rPr>
                <w:rFonts w:hint="eastAsia"/>
                <w:iCs/>
                <w:lang w:eastAsia="zh-CN"/>
              </w:rPr>
              <w:t xml:space="preserve">Companies to provide simulation parameters at least including T1/T2. </w:t>
            </w:r>
          </w:p>
        </w:tc>
      </w:tr>
      <w:tr w:rsidR="001D7FCF" w:rsidRPr="00B3051A" w:rsidTr="001D7FCF">
        <w:trPr>
          <w:trHeight w:val="1051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Number of retransmission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A6236B" w:rsidRDefault="001D7FCF" w:rsidP="00FD5437">
            <w:pPr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Up to companies</w:t>
            </w:r>
            <w:r>
              <w:rPr>
                <w:rFonts w:hint="eastAsia"/>
                <w:iCs/>
                <w:lang w:eastAsia="zh-CN"/>
              </w:rPr>
              <w:t xml:space="preserve"> with limitation to 2.</w:t>
            </w:r>
          </w:p>
        </w:tc>
      </w:tr>
      <w:tr w:rsidR="001D7FCF" w:rsidRPr="00B3051A" w:rsidTr="001D7FCF">
        <w:trPr>
          <w:trHeight w:val="136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1D7FCF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Subframe TTI granularity (LTE Rel-14 legacy TTI structure)</w:t>
            </w:r>
          </w:p>
          <w:p w:rsidR="001D7FCF" w:rsidRPr="00B3051A" w:rsidRDefault="001D7FCF" w:rsidP="001D7FCF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Slot TTI granularity</w:t>
            </w:r>
          </w:p>
          <w:p w:rsidR="001D7FCF" w:rsidRPr="0094025C" w:rsidRDefault="001D7FCF" w:rsidP="001D7FCF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Sub-slot TTI granularity</w:t>
            </w:r>
            <w:r>
              <w:rPr>
                <w:rFonts w:hint="eastAsia"/>
                <w:iCs/>
                <w:lang w:eastAsia="zh-CN"/>
              </w:rPr>
              <w:t xml:space="preserve"> (optional)</w:t>
            </w:r>
          </w:p>
        </w:tc>
      </w:tr>
      <w:tr w:rsidR="001D7FCF" w:rsidRPr="00B3051A" w:rsidTr="001D7FCF">
        <w:trPr>
          <w:trHeight w:val="57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94025C" w:rsidRDefault="001D7FCF" w:rsidP="00FD5437">
            <w:pPr>
              <w:rPr>
                <w:iCs/>
                <w:lang w:eastAsia="zh-CN"/>
              </w:rPr>
            </w:pPr>
            <w:r w:rsidRPr="00B3051A"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rFonts w:hint="eastAsia"/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lang w:eastAsia="zh-CN"/>
              </w:rPr>
              <w:t>Same a</w:t>
            </w:r>
            <w:r>
              <w:rPr>
                <w:rFonts w:eastAsia="MS Mincho"/>
                <w:iCs/>
                <w:lang w:eastAsia="ja-JP"/>
              </w:rPr>
              <w:t>s Rel-14</w:t>
            </w:r>
          </w:p>
        </w:tc>
      </w:tr>
      <w:tr w:rsidR="001D7FCF" w:rsidRPr="00B3051A" w:rsidTr="001D7FCF">
        <w:trPr>
          <w:trHeight w:val="57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1D7FCF" w:rsidRPr="0094025C" w:rsidRDefault="001D7FCF" w:rsidP="00FD543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rFonts w:hint="eastAsia"/>
                <w:iCs/>
                <w:lang w:eastAsia="zh-CN"/>
              </w:rPr>
              <w:t xml:space="preserve"> for Tx/Rx switching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1D7FCF" w:rsidRDefault="001D7FCF" w:rsidP="00FD5437">
            <w:pPr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lang w:eastAsia="zh-CN"/>
              </w:rPr>
              <w:t>Same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rFonts w:eastAsia="MS Mincho"/>
                <w:iCs/>
                <w:lang w:eastAsia="ja-JP"/>
              </w:rPr>
              <w:t>s Rel-14</w:t>
            </w:r>
          </w:p>
        </w:tc>
      </w:tr>
      <w:tr w:rsidR="001D7FCF" w:rsidRPr="00B3051A" w:rsidTr="001D7FCF">
        <w:trPr>
          <w:trHeight w:val="1470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lastRenderedPageBreak/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967C0F" w:rsidRDefault="001D7FCF" w:rsidP="001D7FC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Subframe TTI granularity: 2 PRB SCI</w:t>
            </w:r>
            <w:r>
              <w:rPr>
                <w:rFonts w:eastAsia="MS Mincho"/>
                <w:iCs/>
                <w:lang w:eastAsia="ja-JP"/>
              </w:rPr>
              <w:t xml:space="preserve"> format 1</w:t>
            </w:r>
          </w:p>
          <w:p w:rsidR="001D7FCF" w:rsidRPr="00B3051A" w:rsidRDefault="001D7FCF" w:rsidP="00FD5437">
            <w:pPr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lang w:eastAsia="zh-CN"/>
              </w:rPr>
              <w:t>Companies provide details of PRB allocation for PSCCH for sTTI</w:t>
            </w:r>
          </w:p>
        </w:tc>
      </w:tr>
      <w:tr w:rsidR="001D7FCF" w:rsidRPr="00B3051A" w:rsidTr="001D7FCF">
        <w:trPr>
          <w:trHeight w:val="1470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956D0D" w:rsidRDefault="001D7FCF" w:rsidP="00FD5437">
            <w:pPr>
              <w:rPr>
                <w:iCs/>
                <w:lang w:eastAsia="zh-CN"/>
              </w:rPr>
            </w:pPr>
            <w:r w:rsidRPr="00956D0D">
              <w:rPr>
                <w:rFonts w:hint="eastAsia"/>
                <w:iCs/>
                <w:lang w:eastAsia="zh-CN"/>
              </w:rPr>
              <w:t xml:space="preserve">Performance </w:t>
            </w:r>
            <w:r>
              <w:rPr>
                <w:rFonts w:hint="eastAsia"/>
                <w:iCs/>
                <w:lang w:eastAsia="zh-CN"/>
              </w:rPr>
              <w:t>metric</w:t>
            </w:r>
            <w:r w:rsidRPr="00956D0D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used for </w:t>
            </w:r>
            <w:r w:rsidRPr="00956D0D">
              <w:rPr>
                <w:rFonts w:hint="eastAsia"/>
                <w:iCs/>
                <w:lang w:eastAsia="zh-CN"/>
              </w:rPr>
              <w:t>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1D7FCF" w:rsidRPr="00956D0D" w:rsidRDefault="001D7FCF" w:rsidP="001D7FC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956D0D">
              <w:rPr>
                <w:rFonts w:eastAsia="MS Mincho"/>
                <w:iCs/>
                <w:lang w:eastAsia="ja-JP"/>
              </w:rPr>
              <w:t xml:space="preserve">The PRR performance of V2V communication among </w:t>
            </w:r>
            <w:r w:rsidRPr="00956D0D">
              <w:rPr>
                <w:rFonts w:hint="eastAsia"/>
                <w:iCs/>
                <w:lang w:eastAsia="zh-CN"/>
              </w:rPr>
              <w:t>Rel-15</w:t>
            </w:r>
            <w:r w:rsidRPr="00956D0D">
              <w:rPr>
                <w:rFonts w:eastAsia="MS Mincho"/>
                <w:iCs/>
                <w:lang w:eastAsia="ja-JP"/>
              </w:rPr>
              <w:t xml:space="preserve"> UEs</w:t>
            </w:r>
          </w:p>
          <w:p w:rsidR="001D7FCF" w:rsidRPr="00956D0D" w:rsidDel="004677B0" w:rsidRDefault="001D7FCF" w:rsidP="001D7FC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ind w:left="0" w:firstLine="0"/>
              <w:jc w:val="left"/>
              <w:rPr>
                <w:rFonts w:eastAsia="MS Mincho"/>
                <w:iCs/>
                <w:lang w:eastAsia="ja-JP"/>
              </w:rPr>
            </w:pPr>
            <w:r w:rsidRPr="00956D0D">
              <w:rPr>
                <w:rFonts w:eastAsia="MS Mincho"/>
                <w:iCs/>
                <w:lang w:eastAsia="ja-JP"/>
              </w:rPr>
              <w:t xml:space="preserve">The PRR performance of V2V communication from Rel-14 UE to </w:t>
            </w:r>
            <w:r w:rsidRPr="00956D0D">
              <w:rPr>
                <w:rFonts w:hint="eastAsia"/>
                <w:iCs/>
                <w:lang w:eastAsia="zh-CN"/>
              </w:rPr>
              <w:t>both Rel-14 and Rel-15</w:t>
            </w:r>
          </w:p>
        </w:tc>
      </w:tr>
    </w:tbl>
    <w:p w:rsidR="001D7FCF" w:rsidRPr="00D34D87" w:rsidRDefault="001D7FCF" w:rsidP="00A62D88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FFS how to model time-selective interference and AGC impact. </w:t>
      </w:r>
    </w:p>
    <w:sectPr w:rsidR="001D7FCF" w:rsidRPr="00D34D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68" w:rsidRDefault="002B6E68">
      <w:r>
        <w:separator/>
      </w:r>
    </w:p>
  </w:endnote>
  <w:endnote w:type="continuationSeparator" w:id="0">
    <w:p w:rsidR="002B6E68" w:rsidRDefault="002B6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68" w:rsidRDefault="002B6E68">
      <w:r>
        <w:separator/>
      </w:r>
    </w:p>
  </w:footnote>
  <w:footnote w:type="continuationSeparator" w:id="0">
    <w:p w:rsidR="002B6E68" w:rsidRDefault="002B6E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76604"/>
    <w:multiLevelType w:val="hybridMultilevel"/>
    <w:tmpl w:val="F3FCBBE6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07A85"/>
    <w:multiLevelType w:val="hybridMultilevel"/>
    <w:tmpl w:val="1A0C9A8A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8033B"/>
    <w:multiLevelType w:val="hybridMultilevel"/>
    <w:tmpl w:val="57828566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5">
    <w:nsid w:val="13DE620F"/>
    <w:multiLevelType w:val="hybridMultilevel"/>
    <w:tmpl w:val="3216F6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9247EC"/>
    <w:multiLevelType w:val="hybridMultilevel"/>
    <w:tmpl w:val="DEE0B2C4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929B0"/>
    <w:multiLevelType w:val="hybridMultilevel"/>
    <w:tmpl w:val="1D4AF26E"/>
    <w:lvl w:ilvl="0" w:tplc="008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04F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CEF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4062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9AD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78B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0D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66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620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87D7D9D"/>
    <w:multiLevelType w:val="hybridMultilevel"/>
    <w:tmpl w:val="8472A4BC"/>
    <w:lvl w:ilvl="0" w:tplc="6C5A1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1AA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0E85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A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C6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8E17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FD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1AC2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58D4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33134F"/>
    <w:multiLevelType w:val="hybridMultilevel"/>
    <w:tmpl w:val="E81AE8CA"/>
    <w:lvl w:ilvl="0" w:tplc="6EB80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95A0E"/>
    <w:multiLevelType w:val="hybridMultilevel"/>
    <w:tmpl w:val="2070EE9E"/>
    <w:lvl w:ilvl="0" w:tplc="E686284E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5">
    <w:nsid w:val="3B363A20"/>
    <w:multiLevelType w:val="hybridMultilevel"/>
    <w:tmpl w:val="B838D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9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46D35FA0"/>
    <w:multiLevelType w:val="hybridMultilevel"/>
    <w:tmpl w:val="979A806E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1">
    <w:nsid w:val="475253A4"/>
    <w:multiLevelType w:val="hybridMultilevel"/>
    <w:tmpl w:val="21C00836"/>
    <w:lvl w:ilvl="0" w:tplc="04090019">
      <w:start w:val="1"/>
      <w:numFmt w:val="lowerLetter"/>
      <w:lvlText w:val="%1)"/>
      <w:lvlJc w:val="left"/>
      <w:pPr>
        <w:ind w:left="838" w:hanging="420"/>
      </w:pPr>
    </w:lvl>
    <w:lvl w:ilvl="1" w:tplc="04090019" w:tentative="1">
      <w:start w:val="1"/>
      <w:numFmt w:val="lowerLetter"/>
      <w:lvlText w:val="%2)"/>
      <w:lvlJc w:val="left"/>
      <w:pPr>
        <w:ind w:left="1258" w:hanging="420"/>
      </w:pPr>
    </w:lvl>
    <w:lvl w:ilvl="2" w:tplc="0409001B" w:tentative="1">
      <w:start w:val="1"/>
      <w:numFmt w:val="lowerRoman"/>
      <w:lvlText w:val="%3."/>
      <w:lvlJc w:val="righ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9" w:tentative="1">
      <w:start w:val="1"/>
      <w:numFmt w:val="lowerLetter"/>
      <w:lvlText w:val="%5)"/>
      <w:lvlJc w:val="left"/>
      <w:pPr>
        <w:ind w:left="2518" w:hanging="420"/>
      </w:pPr>
    </w:lvl>
    <w:lvl w:ilvl="5" w:tplc="0409001B" w:tentative="1">
      <w:start w:val="1"/>
      <w:numFmt w:val="lowerRoman"/>
      <w:lvlText w:val="%6."/>
      <w:lvlJc w:val="righ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9" w:tentative="1">
      <w:start w:val="1"/>
      <w:numFmt w:val="lowerLetter"/>
      <w:lvlText w:val="%8)"/>
      <w:lvlJc w:val="left"/>
      <w:pPr>
        <w:ind w:left="3778" w:hanging="420"/>
      </w:pPr>
    </w:lvl>
    <w:lvl w:ilvl="8" w:tplc="0409001B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2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35DEE"/>
    <w:multiLevelType w:val="hybridMultilevel"/>
    <w:tmpl w:val="7F8A5E36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6">
    <w:nsid w:val="5B7F613B"/>
    <w:multiLevelType w:val="hybridMultilevel"/>
    <w:tmpl w:val="CBB69B7E"/>
    <w:lvl w:ilvl="0" w:tplc="5A6EA11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>
    <w:nsid w:val="65BA5D4B"/>
    <w:multiLevelType w:val="hybridMultilevel"/>
    <w:tmpl w:val="9322F268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FAF66F0"/>
    <w:multiLevelType w:val="hybridMultilevel"/>
    <w:tmpl w:val="63F40D5A"/>
    <w:lvl w:ilvl="0" w:tplc="E02819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FBD6A96"/>
    <w:multiLevelType w:val="hybridMultilevel"/>
    <w:tmpl w:val="7DCA2B48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8687AD7"/>
    <w:multiLevelType w:val="hybridMultilevel"/>
    <w:tmpl w:val="AB74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A13A8"/>
    <w:multiLevelType w:val="hybridMultilevel"/>
    <w:tmpl w:val="8AAEA75A"/>
    <w:lvl w:ilvl="0" w:tplc="6EB80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C435EA3"/>
    <w:multiLevelType w:val="hybridMultilevel"/>
    <w:tmpl w:val="D24E9118"/>
    <w:lvl w:ilvl="0" w:tplc="C762879E">
      <w:start w:val="1"/>
      <w:numFmt w:val="bullet"/>
      <w:lvlText w:val="-"/>
      <w:lvlJc w:val="left"/>
      <w:pPr>
        <w:ind w:left="842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6"/>
  </w:num>
  <w:num w:numId="4">
    <w:abstractNumId w:val="11"/>
  </w:num>
  <w:num w:numId="5">
    <w:abstractNumId w:val="33"/>
  </w:num>
  <w:num w:numId="6">
    <w:abstractNumId w:val="37"/>
  </w:num>
  <w:num w:numId="7">
    <w:abstractNumId w:val="22"/>
  </w:num>
  <w:num w:numId="8">
    <w:abstractNumId w:val="18"/>
  </w:num>
  <w:num w:numId="9">
    <w:abstractNumId w:val="14"/>
    <w:lvlOverride w:ilvl="0">
      <w:startOverride w:val="3"/>
    </w:lvlOverride>
  </w:num>
  <w:num w:numId="10">
    <w:abstractNumId w:val="17"/>
  </w:num>
  <w:num w:numId="11">
    <w:abstractNumId w:val="16"/>
  </w:num>
  <w:num w:numId="12">
    <w:abstractNumId w:val="10"/>
  </w:num>
  <w:num w:numId="13">
    <w:abstractNumId w:val="23"/>
  </w:num>
  <w:num w:numId="14">
    <w:abstractNumId w:val="27"/>
  </w:num>
  <w:num w:numId="15">
    <w:abstractNumId w:val="30"/>
  </w:num>
  <w:num w:numId="16">
    <w:abstractNumId w:val="1"/>
  </w:num>
  <w:num w:numId="17">
    <w:abstractNumId w:val="11"/>
  </w:num>
  <w:num w:numId="18">
    <w:abstractNumId w:val="4"/>
  </w:num>
  <w:num w:numId="19">
    <w:abstractNumId w:val="20"/>
  </w:num>
  <w:num w:numId="20">
    <w:abstractNumId w:val="25"/>
  </w:num>
  <w:num w:numId="21">
    <w:abstractNumId w:val="19"/>
  </w:num>
  <w:num w:numId="22">
    <w:abstractNumId w:val="8"/>
  </w:num>
  <w:num w:numId="23">
    <w:abstractNumId w:val="0"/>
  </w:num>
  <w:num w:numId="24">
    <w:abstractNumId w:val="38"/>
  </w:num>
  <w:num w:numId="25">
    <w:abstractNumId w:val="3"/>
  </w:num>
  <w:num w:numId="26">
    <w:abstractNumId w:val="31"/>
  </w:num>
  <w:num w:numId="27">
    <w:abstractNumId w:val="29"/>
  </w:num>
  <w:num w:numId="28">
    <w:abstractNumId w:val="5"/>
  </w:num>
  <w:num w:numId="29">
    <w:abstractNumId w:val="21"/>
  </w:num>
  <w:num w:numId="30">
    <w:abstractNumId w:val="26"/>
  </w:num>
  <w:num w:numId="31">
    <w:abstractNumId w:val="34"/>
  </w:num>
  <w:num w:numId="32">
    <w:abstractNumId w:val="15"/>
  </w:num>
  <w:num w:numId="33">
    <w:abstractNumId w:val="12"/>
  </w:num>
  <w:num w:numId="34">
    <w:abstractNumId w:val="2"/>
  </w:num>
  <w:num w:numId="35">
    <w:abstractNumId w:val="28"/>
  </w:num>
  <w:num w:numId="36">
    <w:abstractNumId w:val="6"/>
  </w:num>
  <w:num w:numId="37">
    <w:abstractNumId w:val="24"/>
  </w:num>
  <w:num w:numId="38">
    <w:abstractNumId w:val="35"/>
  </w:num>
  <w:num w:numId="39">
    <w:abstractNumId w:val="13"/>
  </w:num>
  <w:num w:numId="40">
    <w:abstractNumId w:val="9"/>
  </w:num>
  <w:num w:numId="41">
    <w:abstractNumId w:val="32"/>
  </w:num>
  <w:num w:numId="42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82E"/>
    <w:rsid w:val="000520A9"/>
    <w:rsid w:val="0005224F"/>
    <w:rsid w:val="00052630"/>
    <w:rsid w:val="00052AD2"/>
    <w:rsid w:val="000530DF"/>
    <w:rsid w:val="000530EF"/>
    <w:rsid w:val="00053B25"/>
    <w:rsid w:val="00054E0C"/>
    <w:rsid w:val="000553F2"/>
    <w:rsid w:val="0005541D"/>
    <w:rsid w:val="000558D9"/>
    <w:rsid w:val="000565C8"/>
    <w:rsid w:val="00056700"/>
    <w:rsid w:val="00056912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37"/>
    <w:rsid w:val="00072377"/>
    <w:rsid w:val="00072A3C"/>
    <w:rsid w:val="00072A8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D55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67BF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17D8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400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758"/>
    <w:rsid w:val="000D695E"/>
    <w:rsid w:val="000D71E2"/>
    <w:rsid w:val="000D73A5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52"/>
    <w:rsid w:val="000E579F"/>
    <w:rsid w:val="000E59A0"/>
    <w:rsid w:val="000E5CA6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C1D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9C6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AC7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349"/>
    <w:rsid w:val="00127951"/>
    <w:rsid w:val="00127C5F"/>
    <w:rsid w:val="00130140"/>
    <w:rsid w:val="00130202"/>
    <w:rsid w:val="001303BF"/>
    <w:rsid w:val="00130779"/>
    <w:rsid w:val="001307A1"/>
    <w:rsid w:val="00130BD7"/>
    <w:rsid w:val="00131184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6C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E2B"/>
    <w:rsid w:val="00150143"/>
    <w:rsid w:val="00150CDB"/>
    <w:rsid w:val="00151619"/>
    <w:rsid w:val="00151763"/>
    <w:rsid w:val="001517AA"/>
    <w:rsid w:val="00151B78"/>
    <w:rsid w:val="00151FF9"/>
    <w:rsid w:val="00152716"/>
    <w:rsid w:val="00152835"/>
    <w:rsid w:val="00152DAF"/>
    <w:rsid w:val="001541C9"/>
    <w:rsid w:val="00154B88"/>
    <w:rsid w:val="00155301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3C6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31F6"/>
    <w:rsid w:val="001B3964"/>
    <w:rsid w:val="001B3CA5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29E"/>
    <w:rsid w:val="001B639E"/>
    <w:rsid w:val="001B6420"/>
    <w:rsid w:val="001B6564"/>
    <w:rsid w:val="001B691A"/>
    <w:rsid w:val="001B6AC2"/>
    <w:rsid w:val="001B7348"/>
    <w:rsid w:val="001B74DA"/>
    <w:rsid w:val="001B79BF"/>
    <w:rsid w:val="001C02D8"/>
    <w:rsid w:val="001C04E3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C7696"/>
    <w:rsid w:val="001D0409"/>
    <w:rsid w:val="001D086A"/>
    <w:rsid w:val="001D1155"/>
    <w:rsid w:val="001D1425"/>
    <w:rsid w:val="001D2360"/>
    <w:rsid w:val="001D2425"/>
    <w:rsid w:val="001D25C3"/>
    <w:rsid w:val="001D2CD5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D7FCF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308"/>
    <w:rsid w:val="001F1525"/>
    <w:rsid w:val="001F1674"/>
    <w:rsid w:val="001F1E87"/>
    <w:rsid w:val="001F1EB6"/>
    <w:rsid w:val="001F1F1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2F2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A1"/>
    <w:rsid w:val="00224DD2"/>
    <w:rsid w:val="00224F33"/>
    <w:rsid w:val="00225957"/>
    <w:rsid w:val="00225A6A"/>
    <w:rsid w:val="00225AC7"/>
    <w:rsid w:val="00225ACC"/>
    <w:rsid w:val="00226D96"/>
    <w:rsid w:val="0022740A"/>
    <w:rsid w:val="00227791"/>
    <w:rsid w:val="00227E3A"/>
    <w:rsid w:val="00230513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48DE"/>
    <w:rsid w:val="0024509D"/>
    <w:rsid w:val="002451C5"/>
    <w:rsid w:val="00245A5E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655D"/>
    <w:rsid w:val="00257A23"/>
    <w:rsid w:val="00257BF4"/>
    <w:rsid w:val="00257C9A"/>
    <w:rsid w:val="00260003"/>
    <w:rsid w:val="0026035D"/>
    <w:rsid w:val="002606D6"/>
    <w:rsid w:val="00260858"/>
    <w:rsid w:val="00260A11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476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ECA"/>
    <w:rsid w:val="00265F54"/>
    <w:rsid w:val="00266510"/>
    <w:rsid w:val="00266B13"/>
    <w:rsid w:val="00266C51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8F2"/>
    <w:rsid w:val="00286AE7"/>
    <w:rsid w:val="00286DA2"/>
    <w:rsid w:val="00287243"/>
    <w:rsid w:val="002876E7"/>
    <w:rsid w:val="00287C89"/>
    <w:rsid w:val="00287D65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BCA"/>
    <w:rsid w:val="00294D90"/>
    <w:rsid w:val="0029534D"/>
    <w:rsid w:val="00296595"/>
    <w:rsid w:val="00296D1D"/>
    <w:rsid w:val="00296F2F"/>
    <w:rsid w:val="002972FD"/>
    <w:rsid w:val="0029745E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B2B"/>
    <w:rsid w:val="002A4E14"/>
    <w:rsid w:val="002A550F"/>
    <w:rsid w:val="002A5815"/>
    <w:rsid w:val="002A59F0"/>
    <w:rsid w:val="002A5AFB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527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6E68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0C7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C9E"/>
    <w:rsid w:val="002E1ED5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E7C42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C8B"/>
    <w:rsid w:val="00314004"/>
    <w:rsid w:val="003149A5"/>
    <w:rsid w:val="003149C6"/>
    <w:rsid w:val="00315134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2E53"/>
    <w:rsid w:val="003336B3"/>
    <w:rsid w:val="003340F0"/>
    <w:rsid w:val="00335B75"/>
    <w:rsid w:val="00335D8C"/>
    <w:rsid w:val="00335DC4"/>
    <w:rsid w:val="00336072"/>
    <w:rsid w:val="003363A1"/>
    <w:rsid w:val="00337513"/>
    <w:rsid w:val="00337B09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0AA"/>
    <w:rsid w:val="003565B5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3B4F"/>
    <w:rsid w:val="003940CE"/>
    <w:rsid w:val="003942A0"/>
    <w:rsid w:val="00394901"/>
    <w:rsid w:val="00395545"/>
    <w:rsid w:val="00397C1D"/>
    <w:rsid w:val="003A05F4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6D21"/>
    <w:rsid w:val="003A710B"/>
    <w:rsid w:val="003A73ED"/>
    <w:rsid w:val="003A7834"/>
    <w:rsid w:val="003A7B37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1C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C1D"/>
    <w:rsid w:val="003D2C34"/>
    <w:rsid w:val="003D3537"/>
    <w:rsid w:val="003D3538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302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946"/>
    <w:rsid w:val="00403B7E"/>
    <w:rsid w:val="00404056"/>
    <w:rsid w:val="00404262"/>
    <w:rsid w:val="0040451B"/>
    <w:rsid w:val="0040469E"/>
    <w:rsid w:val="004047C4"/>
    <w:rsid w:val="00404E2F"/>
    <w:rsid w:val="0040570B"/>
    <w:rsid w:val="00405B32"/>
    <w:rsid w:val="00405EDB"/>
    <w:rsid w:val="00405FB1"/>
    <w:rsid w:val="00406460"/>
    <w:rsid w:val="00406554"/>
    <w:rsid w:val="00406B05"/>
    <w:rsid w:val="00406D75"/>
    <w:rsid w:val="0040797B"/>
    <w:rsid w:val="00407A16"/>
    <w:rsid w:val="004106A8"/>
    <w:rsid w:val="00410B15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39F"/>
    <w:rsid w:val="00417B9C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28FB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5113"/>
    <w:rsid w:val="004556EB"/>
    <w:rsid w:val="00455BC2"/>
    <w:rsid w:val="00456421"/>
    <w:rsid w:val="004565F7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3897"/>
    <w:rsid w:val="00464607"/>
    <w:rsid w:val="004646B4"/>
    <w:rsid w:val="00464A88"/>
    <w:rsid w:val="00464B8D"/>
    <w:rsid w:val="0046517E"/>
    <w:rsid w:val="004651A0"/>
    <w:rsid w:val="0046569F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11F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792"/>
    <w:rsid w:val="004939B8"/>
    <w:rsid w:val="00494242"/>
    <w:rsid w:val="004948C6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2DF7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69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0049"/>
    <w:rsid w:val="004B18E0"/>
    <w:rsid w:val="004B1A65"/>
    <w:rsid w:val="004B2514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58"/>
    <w:rsid w:val="004B52DE"/>
    <w:rsid w:val="004B55E1"/>
    <w:rsid w:val="004B5A90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921"/>
    <w:rsid w:val="004E6A67"/>
    <w:rsid w:val="004E6B62"/>
    <w:rsid w:val="004E6BF5"/>
    <w:rsid w:val="004E6EFA"/>
    <w:rsid w:val="004E72EA"/>
    <w:rsid w:val="004E72FF"/>
    <w:rsid w:val="004E7773"/>
    <w:rsid w:val="004F03DB"/>
    <w:rsid w:val="004F0CA7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F2"/>
    <w:rsid w:val="00510E6F"/>
    <w:rsid w:val="00511320"/>
    <w:rsid w:val="0051175B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509C"/>
    <w:rsid w:val="005157A9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5B90"/>
    <w:rsid w:val="00526EBD"/>
    <w:rsid w:val="00527200"/>
    <w:rsid w:val="00527627"/>
    <w:rsid w:val="00527DBE"/>
    <w:rsid w:val="00530157"/>
    <w:rsid w:val="0053154A"/>
    <w:rsid w:val="00531755"/>
    <w:rsid w:val="00531EBE"/>
    <w:rsid w:val="005321B5"/>
    <w:rsid w:val="00532F8B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E4C"/>
    <w:rsid w:val="00564F30"/>
    <w:rsid w:val="005656ED"/>
    <w:rsid w:val="005657E8"/>
    <w:rsid w:val="005663B3"/>
    <w:rsid w:val="00566544"/>
    <w:rsid w:val="00566608"/>
    <w:rsid w:val="00566707"/>
    <w:rsid w:val="00566984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761"/>
    <w:rsid w:val="00587AA8"/>
    <w:rsid w:val="00587B9C"/>
    <w:rsid w:val="00587FC0"/>
    <w:rsid w:val="0059021E"/>
    <w:rsid w:val="005906AD"/>
    <w:rsid w:val="00590BCD"/>
    <w:rsid w:val="00590DA6"/>
    <w:rsid w:val="0059148F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2"/>
    <w:rsid w:val="005A7938"/>
    <w:rsid w:val="005B038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5CC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0A3"/>
    <w:rsid w:val="005E35CC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21F"/>
    <w:rsid w:val="006176F2"/>
    <w:rsid w:val="00617931"/>
    <w:rsid w:val="00620144"/>
    <w:rsid w:val="0062016A"/>
    <w:rsid w:val="006204F4"/>
    <w:rsid w:val="0062054C"/>
    <w:rsid w:val="006205CA"/>
    <w:rsid w:val="00620857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24FE"/>
    <w:rsid w:val="006426C6"/>
    <w:rsid w:val="00642D94"/>
    <w:rsid w:val="00643660"/>
    <w:rsid w:val="006436B6"/>
    <w:rsid w:val="00645686"/>
    <w:rsid w:val="00646D76"/>
    <w:rsid w:val="00647A60"/>
    <w:rsid w:val="00650139"/>
    <w:rsid w:val="00650250"/>
    <w:rsid w:val="006503D2"/>
    <w:rsid w:val="00650615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9D6"/>
    <w:rsid w:val="00655B63"/>
    <w:rsid w:val="00655C68"/>
    <w:rsid w:val="00655F83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3B50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8BD"/>
    <w:rsid w:val="00671C6D"/>
    <w:rsid w:val="00671ED0"/>
    <w:rsid w:val="00672748"/>
    <w:rsid w:val="006728ED"/>
    <w:rsid w:val="00672FFB"/>
    <w:rsid w:val="006732B1"/>
    <w:rsid w:val="006733AE"/>
    <w:rsid w:val="00673463"/>
    <w:rsid w:val="006739D0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215"/>
    <w:rsid w:val="0068354B"/>
    <w:rsid w:val="0068436C"/>
    <w:rsid w:val="0068450E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7A3"/>
    <w:rsid w:val="00695887"/>
    <w:rsid w:val="0069599C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2324"/>
    <w:rsid w:val="006A2455"/>
    <w:rsid w:val="006A24E5"/>
    <w:rsid w:val="006A254E"/>
    <w:rsid w:val="006A2C30"/>
    <w:rsid w:val="006A301C"/>
    <w:rsid w:val="006A3E2B"/>
    <w:rsid w:val="006A412A"/>
    <w:rsid w:val="006A4192"/>
    <w:rsid w:val="006A44DE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0C26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2E49"/>
    <w:rsid w:val="006D322A"/>
    <w:rsid w:val="006D3BE1"/>
    <w:rsid w:val="006D4454"/>
    <w:rsid w:val="006D46B2"/>
    <w:rsid w:val="006D48FC"/>
    <w:rsid w:val="006D50A1"/>
    <w:rsid w:val="006D5B01"/>
    <w:rsid w:val="006D5BE5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91A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0A3"/>
    <w:rsid w:val="007001DC"/>
    <w:rsid w:val="0070064E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90C"/>
    <w:rsid w:val="00704B74"/>
    <w:rsid w:val="00705C38"/>
    <w:rsid w:val="00705C82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802"/>
    <w:rsid w:val="00713B33"/>
    <w:rsid w:val="00713DE4"/>
    <w:rsid w:val="00714C47"/>
    <w:rsid w:val="00714E20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995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55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8B2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75C"/>
    <w:rsid w:val="00771870"/>
    <w:rsid w:val="00771BF9"/>
    <w:rsid w:val="00771D41"/>
    <w:rsid w:val="00772194"/>
    <w:rsid w:val="0077230A"/>
    <w:rsid w:val="007724A2"/>
    <w:rsid w:val="00772D2A"/>
    <w:rsid w:val="00772F8A"/>
    <w:rsid w:val="007737A1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0DD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69D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4DE1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770"/>
    <w:rsid w:val="007D2F44"/>
    <w:rsid w:val="007D2F4D"/>
    <w:rsid w:val="007D4178"/>
    <w:rsid w:val="007D4B04"/>
    <w:rsid w:val="007D4D33"/>
    <w:rsid w:val="007D5BEB"/>
    <w:rsid w:val="007D5D9E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E5C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4"/>
    <w:rsid w:val="007F5E1E"/>
    <w:rsid w:val="007F6880"/>
    <w:rsid w:val="007F6F96"/>
    <w:rsid w:val="007F733A"/>
    <w:rsid w:val="007F76B4"/>
    <w:rsid w:val="007F7995"/>
    <w:rsid w:val="008001B4"/>
    <w:rsid w:val="008004CB"/>
    <w:rsid w:val="00800769"/>
    <w:rsid w:val="00800E67"/>
    <w:rsid w:val="00800ED2"/>
    <w:rsid w:val="00800F84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156"/>
    <w:rsid w:val="0081581D"/>
    <w:rsid w:val="00815849"/>
    <w:rsid w:val="0081623E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30365"/>
    <w:rsid w:val="00830BBB"/>
    <w:rsid w:val="00830C43"/>
    <w:rsid w:val="00830DC3"/>
    <w:rsid w:val="00831367"/>
    <w:rsid w:val="0083146B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6E3A"/>
    <w:rsid w:val="008373BA"/>
    <w:rsid w:val="0083755A"/>
    <w:rsid w:val="008375EC"/>
    <w:rsid w:val="008376F6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178F"/>
    <w:rsid w:val="0086275E"/>
    <w:rsid w:val="00862F5D"/>
    <w:rsid w:val="00862F76"/>
    <w:rsid w:val="008636AB"/>
    <w:rsid w:val="00863778"/>
    <w:rsid w:val="00863888"/>
    <w:rsid w:val="0086400C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D67"/>
    <w:rsid w:val="00884811"/>
    <w:rsid w:val="008849D0"/>
    <w:rsid w:val="00884C69"/>
    <w:rsid w:val="00884CCF"/>
    <w:rsid w:val="008855F8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2EC5"/>
    <w:rsid w:val="00892FD3"/>
    <w:rsid w:val="0089327B"/>
    <w:rsid w:val="0089387C"/>
    <w:rsid w:val="00894298"/>
    <w:rsid w:val="008942EE"/>
    <w:rsid w:val="0089444E"/>
    <w:rsid w:val="0089482B"/>
    <w:rsid w:val="008949DF"/>
    <w:rsid w:val="00894A47"/>
    <w:rsid w:val="008951DB"/>
    <w:rsid w:val="00895270"/>
    <w:rsid w:val="008954A6"/>
    <w:rsid w:val="008956DD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28D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141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1D5"/>
    <w:rsid w:val="008C3696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A49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1933"/>
    <w:rsid w:val="008E2251"/>
    <w:rsid w:val="008E24B3"/>
    <w:rsid w:val="008E24CA"/>
    <w:rsid w:val="008E2F6E"/>
    <w:rsid w:val="008E330C"/>
    <w:rsid w:val="008E38AD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F23"/>
    <w:rsid w:val="008E6DCD"/>
    <w:rsid w:val="008E6F94"/>
    <w:rsid w:val="008E7432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B3"/>
    <w:rsid w:val="00907A77"/>
    <w:rsid w:val="00907B24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5A84"/>
    <w:rsid w:val="0091602D"/>
    <w:rsid w:val="00916181"/>
    <w:rsid w:val="0091630B"/>
    <w:rsid w:val="00916AB1"/>
    <w:rsid w:val="00917ECB"/>
    <w:rsid w:val="0092013C"/>
    <w:rsid w:val="00920324"/>
    <w:rsid w:val="00920436"/>
    <w:rsid w:val="009204C5"/>
    <w:rsid w:val="009213E2"/>
    <w:rsid w:val="0092140F"/>
    <w:rsid w:val="0092180D"/>
    <w:rsid w:val="00922495"/>
    <w:rsid w:val="009232C9"/>
    <w:rsid w:val="00923608"/>
    <w:rsid w:val="0092371F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0CC2"/>
    <w:rsid w:val="0094130D"/>
    <w:rsid w:val="00941607"/>
    <w:rsid w:val="00942C80"/>
    <w:rsid w:val="00943144"/>
    <w:rsid w:val="00943197"/>
    <w:rsid w:val="009435F2"/>
    <w:rsid w:val="009438AE"/>
    <w:rsid w:val="009438B5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ADB"/>
    <w:rsid w:val="0095246F"/>
    <w:rsid w:val="00952564"/>
    <w:rsid w:val="0095380C"/>
    <w:rsid w:val="0095399D"/>
    <w:rsid w:val="00954353"/>
    <w:rsid w:val="009544CF"/>
    <w:rsid w:val="00954FFA"/>
    <w:rsid w:val="00955B61"/>
    <w:rsid w:val="00955C0A"/>
    <w:rsid w:val="00955C4F"/>
    <w:rsid w:val="00955F05"/>
    <w:rsid w:val="00956E25"/>
    <w:rsid w:val="009576D5"/>
    <w:rsid w:val="00957DD1"/>
    <w:rsid w:val="009612BF"/>
    <w:rsid w:val="0096142F"/>
    <w:rsid w:val="00961BDC"/>
    <w:rsid w:val="009628D1"/>
    <w:rsid w:val="009629BB"/>
    <w:rsid w:val="0096309D"/>
    <w:rsid w:val="009635BA"/>
    <w:rsid w:val="00963C5D"/>
    <w:rsid w:val="00963DB6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0EB8"/>
    <w:rsid w:val="0098194F"/>
    <w:rsid w:val="009825E3"/>
    <w:rsid w:val="009826C8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2C7"/>
    <w:rsid w:val="0098635C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0112"/>
    <w:rsid w:val="009B1158"/>
    <w:rsid w:val="009B1EF9"/>
    <w:rsid w:val="009B1F63"/>
    <w:rsid w:val="009B1FA4"/>
    <w:rsid w:val="009B26AC"/>
    <w:rsid w:val="009B2D08"/>
    <w:rsid w:val="009B2D72"/>
    <w:rsid w:val="009B2F78"/>
    <w:rsid w:val="009B30E1"/>
    <w:rsid w:val="009B32B4"/>
    <w:rsid w:val="009B37E2"/>
    <w:rsid w:val="009B4027"/>
    <w:rsid w:val="009B4519"/>
    <w:rsid w:val="009B4833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84F"/>
    <w:rsid w:val="009C5980"/>
    <w:rsid w:val="009C5A52"/>
    <w:rsid w:val="009C60B9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6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0A3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C05"/>
    <w:rsid w:val="00A25294"/>
    <w:rsid w:val="00A25313"/>
    <w:rsid w:val="00A254EE"/>
    <w:rsid w:val="00A25BE7"/>
    <w:rsid w:val="00A25DE4"/>
    <w:rsid w:val="00A26E8F"/>
    <w:rsid w:val="00A27008"/>
    <w:rsid w:val="00A273BD"/>
    <w:rsid w:val="00A27620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0F0A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E85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643C"/>
    <w:rsid w:val="00A66ADE"/>
    <w:rsid w:val="00A66B9D"/>
    <w:rsid w:val="00A66DB4"/>
    <w:rsid w:val="00A67544"/>
    <w:rsid w:val="00A70026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27C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1295"/>
    <w:rsid w:val="00A922A2"/>
    <w:rsid w:val="00A927CD"/>
    <w:rsid w:val="00A92ECF"/>
    <w:rsid w:val="00A93114"/>
    <w:rsid w:val="00A9327B"/>
    <w:rsid w:val="00A93ACA"/>
    <w:rsid w:val="00A93B69"/>
    <w:rsid w:val="00A9409F"/>
    <w:rsid w:val="00A9481C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A3B"/>
    <w:rsid w:val="00AA097E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0E9"/>
    <w:rsid w:val="00AC0705"/>
    <w:rsid w:val="00AC0E5F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73F6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33B"/>
    <w:rsid w:val="00AE6453"/>
    <w:rsid w:val="00AE67B3"/>
    <w:rsid w:val="00AE69AF"/>
    <w:rsid w:val="00AE6CAE"/>
    <w:rsid w:val="00AE7864"/>
    <w:rsid w:val="00AE7949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21BA"/>
    <w:rsid w:val="00B026C1"/>
    <w:rsid w:val="00B02AA1"/>
    <w:rsid w:val="00B02B9C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93B"/>
    <w:rsid w:val="00B10DFE"/>
    <w:rsid w:val="00B10EDD"/>
    <w:rsid w:val="00B115B7"/>
    <w:rsid w:val="00B126D0"/>
    <w:rsid w:val="00B134D3"/>
    <w:rsid w:val="00B13868"/>
    <w:rsid w:val="00B138BA"/>
    <w:rsid w:val="00B14B7A"/>
    <w:rsid w:val="00B14E8B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7D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DC2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EA3"/>
    <w:rsid w:val="00B47F50"/>
    <w:rsid w:val="00B509D6"/>
    <w:rsid w:val="00B50B9B"/>
    <w:rsid w:val="00B50C32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38B"/>
    <w:rsid w:val="00B60A79"/>
    <w:rsid w:val="00B616A1"/>
    <w:rsid w:val="00B6174D"/>
    <w:rsid w:val="00B618D4"/>
    <w:rsid w:val="00B61BE2"/>
    <w:rsid w:val="00B61C4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677FF"/>
    <w:rsid w:val="00B708B5"/>
    <w:rsid w:val="00B70E4B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910"/>
    <w:rsid w:val="00B8125B"/>
    <w:rsid w:val="00B81660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6C21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17C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091"/>
    <w:rsid w:val="00C0011E"/>
    <w:rsid w:val="00C00ADF"/>
    <w:rsid w:val="00C00F6F"/>
    <w:rsid w:val="00C01671"/>
    <w:rsid w:val="00C0231C"/>
    <w:rsid w:val="00C02400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4B4"/>
    <w:rsid w:val="00C13BDA"/>
    <w:rsid w:val="00C13CA0"/>
    <w:rsid w:val="00C13FFD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2F2D"/>
    <w:rsid w:val="00C23130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85C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D4C"/>
    <w:rsid w:val="00C45E39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11A"/>
    <w:rsid w:val="00C54263"/>
    <w:rsid w:val="00C542D4"/>
    <w:rsid w:val="00C5460F"/>
    <w:rsid w:val="00C54D2C"/>
    <w:rsid w:val="00C54D6A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923"/>
    <w:rsid w:val="00C62CD5"/>
    <w:rsid w:val="00C62F27"/>
    <w:rsid w:val="00C636E6"/>
    <w:rsid w:val="00C639D6"/>
    <w:rsid w:val="00C63F8E"/>
    <w:rsid w:val="00C647FB"/>
    <w:rsid w:val="00C654E0"/>
    <w:rsid w:val="00C659A8"/>
    <w:rsid w:val="00C65A9E"/>
    <w:rsid w:val="00C661EE"/>
    <w:rsid w:val="00C66362"/>
    <w:rsid w:val="00C665DC"/>
    <w:rsid w:val="00C66C68"/>
    <w:rsid w:val="00C66E68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1CBE"/>
    <w:rsid w:val="00C81EAE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618E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329"/>
    <w:rsid w:val="00CB2382"/>
    <w:rsid w:val="00CB26EC"/>
    <w:rsid w:val="00CB2CED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87F"/>
    <w:rsid w:val="00CC4BC4"/>
    <w:rsid w:val="00CC4E1C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544"/>
    <w:rsid w:val="00CE2727"/>
    <w:rsid w:val="00CE29B3"/>
    <w:rsid w:val="00CE31B2"/>
    <w:rsid w:val="00CE3294"/>
    <w:rsid w:val="00CE362B"/>
    <w:rsid w:val="00CE3D25"/>
    <w:rsid w:val="00CE46E5"/>
    <w:rsid w:val="00CE485A"/>
    <w:rsid w:val="00CE5279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87E"/>
    <w:rsid w:val="00D15BFE"/>
    <w:rsid w:val="00D15F43"/>
    <w:rsid w:val="00D1613D"/>
    <w:rsid w:val="00D168CD"/>
    <w:rsid w:val="00D16E87"/>
    <w:rsid w:val="00D16E9E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76A"/>
    <w:rsid w:val="00D27A15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87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0C95"/>
    <w:rsid w:val="00D61374"/>
    <w:rsid w:val="00D6168A"/>
    <w:rsid w:val="00D616A5"/>
    <w:rsid w:val="00D61C48"/>
    <w:rsid w:val="00D61DCC"/>
    <w:rsid w:val="00D61FF0"/>
    <w:rsid w:val="00D62038"/>
    <w:rsid w:val="00D62115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59FD"/>
    <w:rsid w:val="00D760E2"/>
    <w:rsid w:val="00D761AA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4B1E"/>
    <w:rsid w:val="00D857B8"/>
    <w:rsid w:val="00D85B5D"/>
    <w:rsid w:val="00D86DC3"/>
    <w:rsid w:val="00D87175"/>
    <w:rsid w:val="00D8790D"/>
    <w:rsid w:val="00D87ABF"/>
    <w:rsid w:val="00D87C1B"/>
    <w:rsid w:val="00D87E75"/>
    <w:rsid w:val="00D90062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1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11F8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543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53FA"/>
    <w:rsid w:val="00DD557F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5B26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326A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728F"/>
    <w:rsid w:val="00E0755C"/>
    <w:rsid w:val="00E078D4"/>
    <w:rsid w:val="00E07C57"/>
    <w:rsid w:val="00E07F38"/>
    <w:rsid w:val="00E11726"/>
    <w:rsid w:val="00E11FC2"/>
    <w:rsid w:val="00E1213B"/>
    <w:rsid w:val="00E12235"/>
    <w:rsid w:val="00E12A3A"/>
    <w:rsid w:val="00E12AEA"/>
    <w:rsid w:val="00E13862"/>
    <w:rsid w:val="00E1398B"/>
    <w:rsid w:val="00E13DB6"/>
    <w:rsid w:val="00E13E8B"/>
    <w:rsid w:val="00E14184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A03"/>
    <w:rsid w:val="00E43DCA"/>
    <w:rsid w:val="00E43F37"/>
    <w:rsid w:val="00E440CF"/>
    <w:rsid w:val="00E44837"/>
    <w:rsid w:val="00E450ED"/>
    <w:rsid w:val="00E453B1"/>
    <w:rsid w:val="00E45813"/>
    <w:rsid w:val="00E45E71"/>
    <w:rsid w:val="00E4613E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4A1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598"/>
    <w:rsid w:val="00E66745"/>
    <w:rsid w:val="00E66D5B"/>
    <w:rsid w:val="00E66E4A"/>
    <w:rsid w:val="00E671C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17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645"/>
    <w:rsid w:val="00E909A1"/>
    <w:rsid w:val="00E90B07"/>
    <w:rsid w:val="00E90BF6"/>
    <w:rsid w:val="00E90BFF"/>
    <w:rsid w:val="00E90C34"/>
    <w:rsid w:val="00E91D5F"/>
    <w:rsid w:val="00E91F04"/>
    <w:rsid w:val="00E91F35"/>
    <w:rsid w:val="00E92042"/>
    <w:rsid w:val="00E92435"/>
    <w:rsid w:val="00E9272A"/>
    <w:rsid w:val="00E92E60"/>
    <w:rsid w:val="00E9339B"/>
    <w:rsid w:val="00E940C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7A"/>
    <w:rsid w:val="00EA2226"/>
    <w:rsid w:val="00EA26FC"/>
    <w:rsid w:val="00EA2E0C"/>
    <w:rsid w:val="00EA365E"/>
    <w:rsid w:val="00EA3B5A"/>
    <w:rsid w:val="00EA410E"/>
    <w:rsid w:val="00EA4296"/>
    <w:rsid w:val="00EA478B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5D0E"/>
    <w:rsid w:val="00EF63C6"/>
    <w:rsid w:val="00EF63D1"/>
    <w:rsid w:val="00EF6513"/>
    <w:rsid w:val="00EF6683"/>
    <w:rsid w:val="00EF6A93"/>
    <w:rsid w:val="00EF6D7A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2BC8"/>
    <w:rsid w:val="00F03E79"/>
    <w:rsid w:val="00F03FE5"/>
    <w:rsid w:val="00F04594"/>
    <w:rsid w:val="00F050F4"/>
    <w:rsid w:val="00F057D2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D73"/>
    <w:rsid w:val="00F1336D"/>
    <w:rsid w:val="00F133A1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57729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3FAF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21F"/>
    <w:rsid w:val="00F9232D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08B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D66"/>
    <w:rsid w:val="00FA5800"/>
    <w:rsid w:val="00FA58EB"/>
    <w:rsid w:val="00FA5A4E"/>
    <w:rsid w:val="00FA64E0"/>
    <w:rsid w:val="00FA66FC"/>
    <w:rsid w:val="00FA67DB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807"/>
    <w:rsid w:val="00FC0150"/>
    <w:rsid w:val="00FC018F"/>
    <w:rsid w:val="00FC03AB"/>
    <w:rsid w:val="00FC0640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980"/>
    <w:rsid w:val="00FC7EE3"/>
    <w:rsid w:val="00FD0506"/>
    <w:rsid w:val="00FD0572"/>
    <w:rsid w:val="00FD0DCB"/>
    <w:rsid w:val="00FD1079"/>
    <w:rsid w:val="00FD1A97"/>
    <w:rsid w:val="00FD1B4F"/>
    <w:rsid w:val="00FD1F93"/>
    <w:rsid w:val="00FD2D7B"/>
    <w:rsid w:val="00FD37F6"/>
    <w:rsid w:val="00FD3C5C"/>
    <w:rsid w:val="00FD4041"/>
    <w:rsid w:val="00FD4589"/>
    <w:rsid w:val="00FD473E"/>
    <w:rsid w:val="00FD4D4E"/>
    <w:rsid w:val="00FD59B1"/>
    <w:rsid w:val="00FD5A84"/>
    <w:rsid w:val="00FD5F35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583E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rsid w:val="007954B5"/>
    <w:pPr>
      <w:keepNext/>
      <w:numPr>
        <w:ilvl w:val="1"/>
        <w:numId w:val="2"/>
      </w:numPr>
      <w:tabs>
        <w:tab w:val="clear" w:pos="576"/>
        <w:tab w:val="num" w:pos="718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0"/>
    <w:rsid w:val="00E50DD8"/>
    <w:rPr>
      <w:sz w:val="20"/>
      <w:szCs w:val="20"/>
    </w:rPr>
  </w:style>
  <w:style w:type="character" w:styleId="a5">
    <w:name w:val="Hyperlink"/>
    <w:basedOn w:val="a1"/>
    <w:rsid w:val="00E50DD8"/>
    <w:rPr>
      <w:color w:val="0000FF"/>
      <w:u w:val="single"/>
    </w:rPr>
  </w:style>
  <w:style w:type="paragraph" w:styleId="a6">
    <w:name w:val="caption"/>
    <w:aliases w:val="cap"/>
    <w:basedOn w:val="a0"/>
    <w:next w:val="a0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0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E50DD8"/>
    <w:pPr>
      <w:ind w:left="360" w:hanging="360"/>
    </w:pPr>
  </w:style>
  <w:style w:type="paragraph" w:styleId="20">
    <w:name w:val="Body Text 2"/>
    <w:basedOn w:val="a0"/>
    <w:rsid w:val="00E50DD8"/>
    <w:pPr>
      <w:spacing w:after="0"/>
      <w:jc w:val="left"/>
    </w:pPr>
    <w:rPr>
      <w:szCs w:val="20"/>
    </w:rPr>
  </w:style>
  <w:style w:type="paragraph" w:styleId="a9">
    <w:name w:val="Balloon Text"/>
    <w:basedOn w:val="a0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next w:val="a0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1"/>
    <w:rsid w:val="00E50DD8"/>
    <w:rPr>
      <w:color w:val="800080"/>
      <w:u w:val="single"/>
    </w:rPr>
  </w:style>
  <w:style w:type="paragraph" w:styleId="ab">
    <w:name w:val="footnote text"/>
    <w:basedOn w:val="a0"/>
    <w:semiHidden/>
    <w:rsid w:val="00E50DD8"/>
    <w:rPr>
      <w:sz w:val="20"/>
      <w:szCs w:val="20"/>
    </w:rPr>
  </w:style>
  <w:style w:type="character" w:styleId="ac">
    <w:name w:val="footnote reference"/>
    <w:basedOn w:val="a1"/>
    <w:rsid w:val="00E50DD8"/>
    <w:rPr>
      <w:vertAlign w:val="superscript"/>
    </w:rPr>
  </w:style>
  <w:style w:type="table" w:styleId="ad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0"/>
    <w:next w:val="a0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basedOn w:val="a1"/>
    <w:link w:val="a6"/>
    <w:rsid w:val="008D2232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0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af1">
    <w:name w:val="Document Map"/>
    <w:basedOn w:val="a0"/>
    <w:link w:val="Char4"/>
    <w:rsid w:val="00F8144C"/>
    <w:rPr>
      <w:rFonts w:ascii="Tahoma" w:hAnsi="Tahoma" w:cs="Tahoma"/>
      <w:sz w:val="16"/>
      <w:szCs w:val="16"/>
    </w:rPr>
  </w:style>
  <w:style w:type="character" w:customStyle="1" w:styleId="Char4">
    <w:name w:val="文档结构图 Char"/>
    <w:basedOn w:val="a1"/>
    <w:link w:val="af1"/>
    <w:rsid w:val="00F8144C"/>
    <w:rPr>
      <w:rFonts w:ascii="Tahoma" w:hAnsi="Tahoma" w:cs="Tahoma"/>
      <w:sz w:val="16"/>
      <w:szCs w:val="16"/>
    </w:rPr>
  </w:style>
  <w:style w:type="character" w:styleId="af2">
    <w:name w:val="annotation reference"/>
    <w:basedOn w:val="a1"/>
    <w:rsid w:val="00F8144C"/>
    <w:rPr>
      <w:sz w:val="16"/>
      <w:szCs w:val="16"/>
    </w:rPr>
  </w:style>
  <w:style w:type="paragraph" w:styleId="af3">
    <w:name w:val="annotation text"/>
    <w:basedOn w:val="a0"/>
    <w:link w:val="Char5"/>
    <w:rsid w:val="00F8144C"/>
    <w:rPr>
      <w:sz w:val="20"/>
      <w:szCs w:val="20"/>
    </w:rPr>
  </w:style>
  <w:style w:type="character" w:customStyle="1" w:styleId="Char5">
    <w:name w:val="批注文字 Char"/>
    <w:basedOn w:val="a1"/>
    <w:link w:val="af3"/>
    <w:rsid w:val="00F8144C"/>
  </w:style>
  <w:style w:type="paragraph" w:styleId="af4">
    <w:name w:val="annotation subject"/>
    <w:basedOn w:val="af3"/>
    <w:next w:val="af3"/>
    <w:link w:val="Char6"/>
    <w:rsid w:val="00F8144C"/>
    <w:rPr>
      <w:b/>
      <w:bCs/>
    </w:rPr>
  </w:style>
  <w:style w:type="character" w:customStyle="1" w:styleId="Char6">
    <w:name w:val="批注主题 Char"/>
    <w:basedOn w:val="Char5"/>
    <w:link w:val="af4"/>
    <w:rsid w:val="00F8144C"/>
    <w:rPr>
      <w:b/>
      <w:bCs/>
    </w:rPr>
  </w:style>
  <w:style w:type="paragraph" w:styleId="af5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6">
    <w:name w:val="Title"/>
    <w:basedOn w:val="a0"/>
    <w:next w:val="a0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1"/>
    <w:link w:val="af6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0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1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7">
    <w:name w:val="Strong"/>
    <w:basedOn w:val="a1"/>
    <w:qFormat/>
    <w:rsid w:val="00A407A1"/>
    <w:rPr>
      <w:b/>
      <w:bCs/>
    </w:rPr>
  </w:style>
  <w:style w:type="paragraph" w:customStyle="1" w:styleId="TAH">
    <w:name w:val="TAH"/>
    <w:basedOn w:val="a0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8">
    <w:name w:val="Normal (Web)"/>
    <w:basedOn w:val="a0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0"/>
    <w:qFormat/>
    <w:rsid w:val="0022134B"/>
    <w:pPr>
      <w:keepNext/>
      <w:jc w:val="center"/>
    </w:pPr>
  </w:style>
  <w:style w:type="paragraph" w:customStyle="1" w:styleId="TdocHeader2">
    <w:name w:val="Tdoc_Header_2"/>
    <w:basedOn w:val="a0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0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0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1"/>
    <w:rsid w:val="004501DE"/>
  </w:style>
  <w:style w:type="paragraph" w:customStyle="1" w:styleId="Tablecell">
    <w:name w:val="Tablecell"/>
    <w:basedOn w:val="a0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a0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8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a0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a1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af9">
    <w:name w:val="Body Text First Indent"/>
    <w:basedOn w:val="a4"/>
    <w:link w:val="Char8"/>
    <w:rsid w:val="00A7432E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1"/>
    <w:link w:val="a4"/>
    <w:rsid w:val="00A7432E"/>
    <w:rPr>
      <w:lang w:eastAsia="en-US"/>
    </w:rPr>
  </w:style>
  <w:style w:type="character" w:customStyle="1" w:styleId="Char8">
    <w:name w:val="正文首行缩进 Char"/>
    <w:basedOn w:val="Char0"/>
    <w:link w:val="af9"/>
    <w:rsid w:val="00A7432E"/>
    <w:rPr>
      <w:lang w:eastAsia="en-US"/>
    </w:rPr>
  </w:style>
  <w:style w:type="paragraph" w:customStyle="1" w:styleId="afa">
    <w:name w:val="编写建议"/>
    <w:basedOn w:val="a0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a0"/>
    <w:next w:val="af9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a1"/>
    <w:rsid w:val="005B445C"/>
  </w:style>
  <w:style w:type="character" w:customStyle="1" w:styleId="lijuyuanxing">
    <w:name w:val="lijuyuanxing"/>
    <w:basedOn w:val="a1"/>
    <w:rsid w:val="00F450D4"/>
  </w:style>
  <w:style w:type="paragraph" w:customStyle="1" w:styleId="LGTdoc">
    <w:name w:val="LGTdoc_본문"/>
    <w:basedOn w:val="a0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9AC56-D359-4121-AC2D-AD1C30C3D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Huawei2</cp:lastModifiedBy>
  <cp:revision>17</cp:revision>
  <cp:lastPrinted>2017-03-23T09:10:00Z</cp:lastPrinted>
  <dcterms:created xsi:type="dcterms:W3CDTF">2017-04-06T02:09:00Z</dcterms:created>
  <dcterms:modified xsi:type="dcterms:W3CDTF">2017-04-06T23:27:00Z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(2)soNhcN+eTB6NRFgd89u+LyYlyuyV8gxR4R+zyH+CN6V1lhRWKUPN/976AtBoh3UzJAcI4e4a
SZXR8TFeO9iLHLncb8wwRXfyOYgb810y4Xa7UYvGFjo4fpA6SaUZhQl2P/wP6EFwFWFXmsME
SC0S1oyllDRj+YsJ479NHEeSHHOmGGK0RfS/2jMcYYbl4uAdXKtVZOGJ12RYWnqWLbmdGUey
2R4GWB5QuFrLyPUo1C</vt:lpwstr>
  </property>
  <property fmtid="{D5CDD505-2E9C-101B-9397-08002B2CF9AE}" pid="31" name="_2015_ms_pID_7253431">
    <vt:lpwstr>r1r3slfbSlB5M4XjcxI3mnIt2QpEFXK43schDl+lnyLEbw5ar85NHQ
ZvarAMiIRyC+/g2vF100GlWIgDmf7ZTudGSdTqb+AbWCOqNeL7u4Z3HjzW4nVIk9oREnoGm2
KnnzaH9UUhbB1F++/9tyYL+Y/hDg5SYz5GFs11aPnVKxC87UGp1ofyNa1Wq6aTzsJVjddNtm
rvfrc635c+uSGOkW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1491248718</vt:lpwstr>
  </property>
</Properties>
</file>